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1" w:rsidRDefault="00022391" w:rsidP="00022391">
      <w:pPr>
        <w:pStyle w:val="a3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2391" w:rsidRDefault="00022391" w:rsidP="000223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22391" w:rsidRDefault="00022391" w:rsidP="000223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ЗЕЛЕНЧУКСКИЙ МУНИЦИПАЛЬНЫЙ РАЙОН</w:t>
      </w:r>
    </w:p>
    <w:p w:rsidR="00022391" w:rsidRDefault="00022391" w:rsidP="00022391">
      <w:pPr>
        <w:shd w:val="clear" w:color="auto" w:fill="FFFFFF"/>
        <w:spacing w:after="15" w:line="336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22391" w:rsidRDefault="00022391" w:rsidP="00022391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pacing w:val="-2"/>
          <w:sz w:val="24"/>
          <w:szCs w:val="24"/>
          <w:lang w:eastAsia="ru-RU"/>
        </w:rPr>
        <w:t>ПОСТАНОВЛЕНИЕ</w:t>
      </w:r>
    </w:p>
    <w:p w:rsidR="00022391" w:rsidRDefault="00022391" w:rsidP="00022391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  <w:t>23.06.2014</w:t>
      </w:r>
      <w:r>
        <w:rPr>
          <w:rFonts w:ascii="Georgia" w:eastAsia="Times New Roman" w:hAnsi="Georgia" w:cs="Helvetica"/>
          <w:b/>
          <w:bCs/>
          <w:color w:val="666666"/>
          <w:sz w:val="28"/>
          <w:szCs w:val="24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666666"/>
          <w:sz w:val="32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Зеленчукская                               № 121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 </w:t>
      </w: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О программе проведении проверок готовности объектов теплоснабжения и теплопотребления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сельского поселения к работе в отопительный период 2014/2015 года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        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 xml:space="preserve">в целях контроля за подготовкой объектов теплоснабжения и теплопотребления,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>, к работе в отопительный период 2013-2014 года,</w:t>
      </w:r>
    </w:p>
    <w:p w:rsidR="00022391" w:rsidRDefault="00022391" w:rsidP="0002239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постановляю:</w:t>
      </w:r>
    </w:p>
    <w:p w:rsidR="00022391" w:rsidRDefault="00022391" w:rsidP="00022391">
      <w:pPr>
        <w:pStyle w:val="a3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022391" w:rsidRDefault="00022391" w:rsidP="00022391">
      <w:pPr>
        <w:pStyle w:val="a3"/>
        <w:rPr>
          <w:rFonts w:ascii="Times New Roman" w:hAnsi="Times New Roman" w:cs="Times New Roman"/>
          <w:color w:val="555555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Утвердить программу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проведения проверок готовности объектов теплоснабжения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теплопотребления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 </w:t>
      </w:r>
      <w:r>
        <w:rPr>
          <w:rFonts w:ascii="Times New Roman" w:hAnsi="Times New Roman" w:cs="Times New Roman"/>
          <w:sz w:val="28"/>
          <w:lang w:eastAsia="ru-RU"/>
        </w:rPr>
        <w:t>работе в отопительный  период 2014-2015 года (Приложение  1).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  2. Утвердить состав комиссии по оценке готовности объектов теплоснабжения и теплопотребления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сельского поселения к работе в отопительный период 2014-2015 года (Приложение  2).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    2.1. Комиссии в своей работе руководствоваться Федеральным Законом от 27.07.2010 № 190-ФЗ «О теплоснабжении», приказом Минэнерго России от 12.03.2013 № 103 «Правила оценки готовности к отопительному периоду» и Положением об оценке готовности электро- и теплоснабжающих организаций к работе осенне-зимний период,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2004 года.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24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3. Утвердить перечень проведения проверки, готовности объектов теплоснабжения и теплопотребления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сельского поселения к работе в отопительный период 2014-2015 года </w:t>
      </w:r>
      <w:r>
        <w:rPr>
          <w:rFonts w:ascii="Times New Roman" w:eastAsia="Times New Roman" w:hAnsi="Times New Roman" w:cs="Times New Roman"/>
          <w:color w:val="66666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color w:val="666666"/>
          <w:szCs w:val="24"/>
          <w:lang w:eastAsia="ru-RU"/>
        </w:rPr>
        <w:t>).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4.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сельского поселения.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     5.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. главы администрации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сельского поселения                                А.А.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Салпагаров</w:t>
      </w:r>
      <w:proofErr w:type="spellEnd"/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Приложение № 1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сельского поселения 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     № 121  от  23.06.2014г.</w:t>
      </w:r>
    </w:p>
    <w:p w:rsidR="00022391" w:rsidRDefault="00022391" w:rsidP="00022391">
      <w:pPr>
        <w:shd w:val="clear" w:color="auto" w:fill="FFFFFF"/>
        <w:spacing w:before="150" w:after="150" w:line="360" w:lineRule="atLeast"/>
        <w:ind w:left="9751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 </w:t>
      </w:r>
    </w:p>
    <w:p w:rsidR="00022391" w:rsidRDefault="00022391" w:rsidP="00022391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 xml:space="preserve">ПРОГРАММА ПРОВЕДЕНИЯ ПРОВЕРОК </w:t>
      </w:r>
    </w:p>
    <w:p w:rsidR="00022391" w:rsidRDefault="00022391" w:rsidP="00022391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ГОТОВНОСТИ ОБЪЕКТОВ ТЕПЛОСНАБЖЕНИЯ И ТЕПЛОПОТРЕБЛЕНИЯ К РАБОТЕ В ОТОПИТЕЛЬНЫЙ ПЕРИОД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установки которых подключены к системе теплоснабжения.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 2.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"О теплоснабжении", приказом Министерства энергетики Российской Федерации от 12.03.2013 г. № 103 «Об утверждении правил оценки готовности к отопительному периоду».</w:t>
      </w:r>
      <w:proofErr w:type="gramEnd"/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3. Проверка осуществляется в отношении теплоснабжающей организации (котельная ст. Зеленчукской) 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организаций (тепловые сети ООО «Профит» и муниципальные тепловые сети), а также потребителей тепловой энергии (51 многоквартирных дома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еленчукской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) в соответствии с Правилами оценки готовности к отопительному сезону.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4. Срок проведения проверки потребителей тепловой энергии определен периодом с 26 августа по 30 августа, теплоснабжающих 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организаций - с 1 сентября по 09 сентября.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  5. Объекты, подлежащие проверке: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1) 51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многоквартирных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дома   (независимо от выбранного способа управления);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2) муниципальные учреждения  культурной сферы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 культуры),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образовательные учреждения, расположенные на территории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сельского поселения; 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lastRenderedPageBreak/>
        <w:t xml:space="preserve">     3) магистральные, уличные тепловые сети, тепловые камеры и колодцы, запорная и регулирующая арматура, ввода в объекты теплопотребления станицы Зеленчукской. 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 6. Проверка готовности к отопительному периоду осуществляется комиссией по проведению проверки готовности к работе в отопительный период, персональный состав которой, утвержден Приложением № 2 настоящего постановления.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  7. В целях проведения проверок потребителей тепловой энергии к работе в комиссии по согласованию могут привлекаться представители Федеральной службы по экологическому, технологическому и атомному надзору и жилищной инспекции,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установки потребителей тепловой энергии.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 8. Результаты проверки оформляются актом проверки готовности к работе в отопительный период по прилагаемой форме к настоящей Программе.</w:t>
      </w:r>
    </w:p>
    <w:p w:rsidR="00022391" w:rsidRDefault="00022391" w:rsidP="00022391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  9. В случае положительного вывода комиссии о готовности объекта теплоснабжения и теплопотребления к работе в осенне-зимний период оформляется паспорт готовности к работе в осенне-зимний период соответствующего объекта по прилагаемой форме к настоящим Правилам.   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Приложение  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к Программе проведения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 проверок готовности объектов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 теплоснабжения и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           теплопотребления к работе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  в отопительный период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6282F"/>
          <w:sz w:val="26"/>
          <w:szCs w:val="26"/>
          <w:lang w:eastAsia="ru-RU"/>
        </w:rPr>
        <w:t>АКТ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6282F"/>
          <w:sz w:val="26"/>
          <w:szCs w:val="26"/>
          <w:lang w:eastAsia="ru-RU"/>
        </w:rPr>
        <w:t>проверки готовности к отопительному периоду _____/_____ гг.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__________________________            "_____"_______________ 20__ г.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(место составление акта)                (дата составления акта)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Комиссия, образованная _____________________________________________________________,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>(форма документа и его реквизиты, которым образована комиссия)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отопительному периоду от   "____"____________________ 2014 г.,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утвержденной</w:t>
      </w:r>
      <w:proofErr w:type="gramEnd"/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(ФИО  руководителя  (его заместителя) органа, проводящего проверку</w:t>
      </w:r>
      <w:proofErr w:type="gramEnd"/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готовности к отопительному периоду)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"___"____________2014 г. по "______"________________ 2015 г. в соответствии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5" w:history="1">
        <w:r>
          <w:rPr>
            <w:rStyle w:val="a4"/>
            <w:rFonts w:ascii="Times New Roman" w:eastAsia="Times New Roman" w:hAnsi="Times New Roman" w:cs="Times New Roman"/>
            <w:color w:val="106BBE"/>
            <w:sz w:val="26"/>
            <w:szCs w:val="26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  от  27 июля 2010 г.   N 190-ФЗ   "О теплоснабжении"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провела проверку готовности к отопительному периоду 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(полное   наименование   муниципального   образования,    теплоснабжающей организации, </w:t>
      </w:r>
      <w:proofErr w:type="spellStart"/>
      <w:r>
        <w:rPr>
          <w:rFonts w:ascii="Times New Roman" w:eastAsia="Times New Roman" w:hAnsi="Times New Roman" w:cs="Times New Roman"/>
          <w:sz w:val="1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организации, потребителя тепловой   </w:t>
      </w: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энергии</w:t>
      </w:r>
      <w:proofErr w:type="gram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  в отношении которого проводилась  проверка   готовности   к   отопительному периоду).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Проверка готовности к отопительному периоду   проводилась   в   отношении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следующих объектов: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1.____________________________________________________________________________;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ходе проведения проверки готовности к отопительному  периоду   комиссия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установила:___________________________________________________________________.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(готовность/неготовность к работе в отопительном периоде)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периоду:__________________________________________________________________________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_______________________________________________________________________________.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акту проверки готовности к отопительному периоду 2014/2015 гг.</w:t>
      </w:r>
      <w:hyperlink r:id="rId6" w:anchor="sub_1991" w:history="1">
        <w:r>
          <w:rPr>
            <w:rStyle w:val="a4"/>
            <w:rFonts w:ascii="Times New Roman" w:eastAsia="Times New Roman" w:hAnsi="Times New Roman" w:cs="Times New Roman"/>
            <w:color w:val="106BBE"/>
            <w:sz w:val="26"/>
            <w:szCs w:val="26"/>
            <w:u w:val="none"/>
            <w:lang w:eastAsia="ru-RU"/>
          </w:rPr>
          <w:t>*</w:t>
        </w:r>
      </w:hyperlink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комиссии:   _____________________________________________________________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>(подпись, расшифровка подписи)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комиссии:                _________________________________________________________________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(подпись, расшифровка подписи)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комиссии:          _______________________________________________________________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>(подпись, расшифровка подписи)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актом проверки готовности ознакомлен, один экземпляр акта получил: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"___"____________ 2014 г.  ______________________________________________</w:t>
      </w:r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lastRenderedPageBreak/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Times New Roman" w:eastAsia="Times New Roman" w:hAnsi="Times New Roman" w:cs="Times New Roman"/>
          <w:sz w:val="1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организации, потребителя тепловой энергии в отношении</w:t>
      </w:r>
      <w:proofErr w:type="gramEnd"/>
    </w:p>
    <w:p w:rsidR="00022391" w:rsidRDefault="00022391" w:rsidP="0002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проводилась проверка готовности к отопительному периоду)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Приложение  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к Программе проведения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 проверок готовности объектов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 теплоснабжения и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           теплопотребления к работе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  в отопительный период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ПАСПОРТ</w:t>
      </w:r>
    </w:p>
    <w:p w:rsidR="00022391" w:rsidRDefault="00022391" w:rsidP="00022391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 xml:space="preserve">готовности к отопительному периоду _______ / _______ </w:t>
      </w:r>
      <w:proofErr w:type="spellStart"/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г.</w:t>
      </w:r>
      <w:proofErr w:type="gramStart"/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.</w:t>
      </w:r>
    </w:p>
    <w:p w:rsidR="00022391" w:rsidRDefault="00022391" w:rsidP="00022391">
      <w:pPr>
        <w:shd w:val="clear" w:color="auto" w:fill="FFFFFF"/>
        <w:spacing w:after="15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 </w:t>
      </w:r>
    </w:p>
    <w:p w:rsidR="00022391" w:rsidRDefault="00022391" w:rsidP="00022391">
      <w:pPr>
        <w:shd w:val="clear" w:color="auto" w:fill="FFFFFF"/>
        <w:spacing w:after="15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Выдан _____________________________________________________</w:t>
      </w:r>
    </w:p>
    <w:p w:rsidR="00022391" w:rsidRDefault="00022391" w:rsidP="00022391">
      <w:pPr>
        <w:shd w:val="clear" w:color="auto" w:fill="FFFFFF"/>
        <w:spacing w:after="0" w:line="312" w:lineRule="auto"/>
        <w:ind w:right="2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>теплосетевой</w:t>
      </w:r>
      <w:proofErr w:type="spellEnd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 xml:space="preserve"> организации, потребителя тепловой </w:t>
      </w:r>
      <w:proofErr w:type="gramStart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>энергии</w:t>
      </w:r>
      <w:proofErr w:type="gramEnd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022391" w:rsidRDefault="00022391" w:rsidP="00022391">
      <w:pPr>
        <w:shd w:val="clear" w:color="auto" w:fill="FFFFFF"/>
        <w:spacing w:before="150" w:after="150" w:line="264" w:lineRule="auto"/>
        <w:ind w:hanging="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225"/>
        <w:gridCol w:w="144"/>
        <w:gridCol w:w="144"/>
      </w:tblGrid>
      <w:tr w:rsidR="00022391" w:rsidTr="00022391">
        <w:trPr>
          <w:trHeight w:val="282"/>
        </w:trPr>
        <w:tc>
          <w:tcPr>
            <w:tcW w:w="180" w:type="dxa"/>
            <w:vAlign w:val="bottom"/>
            <w:hideMark/>
          </w:tcPr>
          <w:p w:rsidR="00022391" w:rsidRDefault="00022391">
            <w:pPr>
              <w:spacing w:before="150" w:after="150" w:line="277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2391" w:rsidRDefault="0002239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022391" w:rsidRDefault="00022391">
            <w:pPr>
              <w:spacing w:before="150" w:after="150" w:line="277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666666"/>
                <w:sz w:val="24"/>
                <w:szCs w:val="24"/>
                <w:lang w:eastAsia="ru-RU"/>
              </w:rPr>
              <w:t>;</w:t>
            </w:r>
          </w:p>
        </w:tc>
      </w:tr>
      <w:tr w:rsidR="00022391" w:rsidTr="00022391">
        <w:trPr>
          <w:trHeight w:val="297"/>
        </w:trPr>
        <w:tc>
          <w:tcPr>
            <w:tcW w:w="180" w:type="dxa"/>
            <w:vAlign w:val="bottom"/>
            <w:hideMark/>
          </w:tcPr>
          <w:p w:rsidR="00022391" w:rsidRDefault="00022391">
            <w:pPr>
              <w:spacing w:before="150" w:after="150" w:line="296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2391" w:rsidRDefault="0002239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2391" w:rsidRDefault="00022391">
            <w:pPr>
              <w:spacing w:after="0"/>
            </w:pPr>
          </w:p>
        </w:tc>
        <w:tc>
          <w:tcPr>
            <w:tcW w:w="144" w:type="dxa"/>
            <w:vAlign w:val="bottom"/>
            <w:hideMark/>
          </w:tcPr>
          <w:p w:rsidR="00022391" w:rsidRDefault="00022391">
            <w:pPr>
              <w:spacing w:before="150" w:after="150" w:line="296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;</w:t>
            </w:r>
          </w:p>
        </w:tc>
      </w:tr>
      <w:tr w:rsidR="00022391" w:rsidTr="00022391">
        <w:trPr>
          <w:trHeight w:val="363"/>
        </w:trPr>
        <w:tc>
          <w:tcPr>
            <w:tcW w:w="180" w:type="dxa"/>
            <w:vAlign w:val="bottom"/>
            <w:hideMark/>
          </w:tcPr>
          <w:p w:rsidR="00022391" w:rsidRDefault="00022391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022391" w:rsidRDefault="0002239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 ___________________________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022391" w:rsidRDefault="00022391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;</w:t>
            </w:r>
          </w:p>
        </w:tc>
      </w:tr>
    </w:tbl>
    <w:p w:rsidR="00022391" w:rsidRDefault="00022391" w:rsidP="00022391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от</w:t>
      </w:r>
      <w:proofErr w:type="gramEnd"/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      _____     № _____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  <w:t>И.О. ГЛАВЫ АДМИНИСТРАЦИИ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  <w:t xml:space="preserve"> сельского поселения                               А. А. САЛПАГАРОВ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Приложение № 2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                    к постановлению Администрации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сельского поселения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                  № 121  от 23.06.2014 г.</w:t>
      </w: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С О С Т А В </w:t>
      </w:r>
    </w:p>
    <w:p w:rsidR="00022391" w:rsidRDefault="00022391" w:rsidP="0002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комиссии по оценке готовности к работе в отопительный период</w:t>
      </w:r>
    </w:p>
    <w:p w:rsidR="00022391" w:rsidRDefault="00022391" w:rsidP="0002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2014/2015 года теплоснабжающей, тепло сетевой организации и потребителей тепловой энергии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сельское поселение </w:t>
      </w:r>
    </w:p>
    <w:p w:rsidR="00022391" w:rsidRDefault="00022391" w:rsidP="0002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Председатель комиссии:</w:t>
      </w:r>
    </w:p>
    <w:p w:rsidR="00022391" w:rsidRDefault="00022391" w:rsidP="00022391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>Салпагаров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>Анвер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>Алиевич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СП </w:t>
      </w: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Члены комиссии:</w:t>
      </w:r>
    </w:p>
    <w:p w:rsidR="00022391" w:rsidRDefault="00022391" w:rsidP="00022391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 xml:space="preserve">Представитель  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Кавказского Управления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по согласованию)</w:t>
      </w:r>
    </w:p>
    <w:p w:rsidR="00022391" w:rsidRDefault="00022391" w:rsidP="00022391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Акбаев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Солтан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Аубекирович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  <w:t>. начальника организационно-правового отдела</w:t>
      </w:r>
    </w:p>
    <w:p w:rsidR="00022391" w:rsidRDefault="00022391" w:rsidP="00022391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Цынкова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Инна Викторовна   - 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  <w:t xml:space="preserve"> сельского поселения</w:t>
      </w: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  <w:bookmarkStart w:id="0" w:name="_GoBack"/>
      <w:bookmarkEnd w:id="0"/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lastRenderedPageBreak/>
        <w:t>Приложение № 3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 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сельского поселения </w:t>
      </w:r>
    </w:p>
    <w:p w:rsidR="00022391" w:rsidRDefault="00022391" w:rsidP="00022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№ 121  от 23.06.2014 г.</w:t>
      </w:r>
    </w:p>
    <w:p w:rsidR="00022391" w:rsidRDefault="00022391" w:rsidP="00022391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 </w:t>
      </w:r>
    </w:p>
    <w:p w:rsidR="00022391" w:rsidRDefault="00022391" w:rsidP="00022391">
      <w:pPr>
        <w:shd w:val="clear" w:color="auto" w:fill="FFFFFF"/>
        <w:spacing w:after="15" w:line="336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0"/>
          <w:lang w:eastAsia="ru-RU"/>
        </w:rPr>
        <w:t>ПЕРЕЧЕНЬ</w:t>
      </w:r>
    </w:p>
    <w:p w:rsidR="00022391" w:rsidRDefault="00022391" w:rsidP="0002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проведения проверки готовности к работе в отопительный период</w:t>
      </w:r>
    </w:p>
    <w:p w:rsidR="00022391" w:rsidRDefault="00022391" w:rsidP="0002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2014/2015 года котельной, тепловых сетей и потребителей тепловой энергии станицы Зеленчукской</w:t>
      </w:r>
    </w:p>
    <w:p w:rsidR="00022391" w:rsidRDefault="00022391" w:rsidP="00022391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022391" w:rsidTr="00022391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№/№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Дата проверки</w:t>
            </w:r>
          </w:p>
        </w:tc>
      </w:tr>
      <w:tr w:rsidR="00022391" w:rsidTr="00022391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51 многоквартирный дом ст. Зеленчукской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26.08. по 29.08.2014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№ 2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«ДЮСШ ЗМР»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Детский сад №1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№ 5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6.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«Колобок»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7.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«Сказка»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8.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МБППУЗ «Зеленчукская ЦРБ»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29.08.2014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9.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№1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10.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2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3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4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5 </w:t>
            </w:r>
          </w:p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Зеленчукский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 xml:space="preserve"> Дом Культуры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30.08.2014</w:t>
            </w:r>
          </w:p>
        </w:tc>
      </w:tr>
      <w:tr w:rsidR="00022391" w:rsidTr="0002239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Котельные станицы Зеленчукской:</w:t>
            </w:r>
          </w:p>
          <w:p w:rsidR="00022391" w:rsidRDefault="000223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Котельная №1, №2, №3, №4, №7, №9, №26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91" w:rsidRDefault="000223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03.09. по 04.09.2014</w:t>
            </w:r>
          </w:p>
        </w:tc>
      </w:tr>
    </w:tbl>
    <w:p w:rsidR="00022391" w:rsidRDefault="00022391" w:rsidP="00022391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2B1EDB" w:rsidRDefault="002B1EDB"/>
    <w:sectPr w:rsidR="002B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0"/>
    <w:rsid w:val="00022391"/>
    <w:rsid w:val="002B1EDB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39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2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39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2012&#1075;\2012\&#1055;&#1040;&#1057;&#1055;&#1054;&#1056;&#1058;&#1040;%20&#1043;&#1054;&#1058;&#1054;&#1042;&#1053;&#1054;&#1057;&#1058;&#1048;\&#1055;&#1088;&#1080;&#1082;&#1072;&#1079;%20&#1052;&#1080;&#1085;&#1080;&#1089;&#1090;&#1077;&#1088;&#1089;&#1090;&#1074;&#1072;%20&#1101;&#1085;&#1077;&#1088;&#1075;&#1077;&#1090;&#1080;&#1082;&#1080;%20&#1056;&#1060;%20&#1086;&#1090;%2012%20&#1084;&#1072;&#1088;&#1090;&#1072;%202013%20&#1075;.%20N%20103%20.doc" TargetMode="External"/><Relationship Id="rId5" Type="http://schemas.openxmlformats.org/officeDocument/2006/relationships/hyperlink" Target="garantf1://12077489.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2</cp:revision>
  <dcterms:created xsi:type="dcterms:W3CDTF">2014-07-11T11:05:00Z</dcterms:created>
  <dcterms:modified xsi:type="dcterms:W3CDTF">2014-07-11T11:08:00Z</dcterms:modified>
</cp:coreProperties>
</file>