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F4326E" w:rsidP="00F4326E">
      <w:pPr>
        <w:jc w:val="both"/>
        <w:rPr>
          <w:sz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Pr="00F4326E" w:rsidRDefault="00F4326E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</w:r>
      <w:r w:rsidR="005D2F19">
        <w:rPr>
          <w:rFonts w:ascii="Times New Roman" w:hAnsi="Times New Roman"/>
          <w:b/>
          <w:color w:val="000000"/>
          <w:sz w:val="28"/>
          <w:szCs w:val="28"/>
          <w:lang w:eastAsia="ru-RU"/>
        </w:rPr>
        <w:t>19.11.2015</w:t>
      </w:r>
      <w:bookmarkStart w:id="0" w:name="_GoBack"/>
      <w:bookmarkEnd w:id="0"/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ст. Зеленчукская                                        № </w:t>
      </w:r>
      <w:r w:rsidR="005D2F19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4E10EE" w:rsidRPr="00606AB9" w:rsidRDefault="004E10EE" w:rsidP="002740A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6AB9">
        <w:rPr>
          <w:rFonts w:ascii="Times New Roman" w:hAnsi="Times New Roman"/>
          <w:b/>
          <w:sz w:val="28"/>
          <w:szCs w:val="28"/>
        </w:rPr>
        <w:t>О внесении из</w:t>
      </w:r>
      <w:r>
        <w:rPr>
          <w:rFonts w:ascii="Times New Roman" w:hAnsi="Times New Roman"/>
          <w:b/>
          <w:sz w:val="28"/>
          <w:szCs w:val="28"/>
        </w:rPr>
        <w:t xml:space="preserve">менений в решение Совета </w:t>
      </w:r>
      <w:r w:rsidR="00710151">
        <w:rPr>
          <w:rFonts w:ascii="Times New Roman" w:hAnsi="Times New Roman"/>
          <w:b/>
          <w:sz w:val="28"/>
          <w:szCs w:val="28"/>
        </w:rPr>
        <w:t xml:space="preserve">Зеленчукского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 от </w:t>
      </w:r>
      <w:r w:rsidR="00B25543">
        <w:rPr>
          <w:rFonts w:ascii="Times New Roman" w:hAnsi="Times New Roman"/>
          <w:b/>
          <w:sz w:val="28"/>
          <w:szCs w:val="28"/>
        </w:rPr>
        <w:t>24.11.2014</w:t>
      </w:r>
      <w:r w:rsidRPr="00606AB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26E">
        <w:rPr>
          <w:rFonts w:ascii="Times New Roman" w:hAnsi="Times New Roman"/>
          <w:b/>
          <w:sz w:val="28"/>
          <w:szCs w:val="28"/>
        </w:rPr>
        <w:t>191</w:t>
      </w:r>
      <w:r w:rsidRPr="00606AB9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</w:t>
      </w:r>
      <w:r>
        <w:rPr>
          <w:rFonts w:ascii="Times New Roman" w:hAnsi="Times New Roman"/>
          <w:b/>
          <w:sz w:val="28"/>
          <w:szCs w:val="28"/>
        </w:rPr>
        <w:t>во физических лиц</w:t>
      </w:r>
      <w:r w:rsidR="00F4326E">
        <w:rPr>
          <w:rFonts w:ascii="Times New Roman" w:hAnsi="Times New Roman"/>
          <w:b/>
          <w:sz w:val="28"/>
          <w:szCs w:val="28"/>
        </w:rPr>
        <w:t xml:space="preserve"> на территории Зеленчукского сельского поселения</w:t>
      </w:r>
      <w:r w:rsidRPr="00606AB9">
        <w:rPr>
          <w:rFonts w:ascii="Times New Roman" w:hAnsi="Times New Roman"/>
          <w:b/>
          <w:sz w:val="28"/>
          <w:szCs w:val="28"/>
        </w:rPr>
        <w:t>»</w:t>
      </w:r>
    </w:p>
    <w:p w:rsidR="004E10EE" w:rsidRDefault="004E10EE" w:rsidP="002740A9">
      <w:pPr>
        <w:rPr>
          <w:rFonts w:ascii="Times New Roman" w:hAnsi="Times New Roman"/>
          <w:sz w:val="28"/>
          <w:szCs w:val="28"/>
          <w:highlight w:val="red"/>
        </w:rPr>
      </w:pPr>
    </w:p>
    <w:p w:rsidR="004E10EE" w:rsidRPr="00F76D4A" w:rsidRDefault="004E10EE" w:rsidP="00F76D4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 w:rsidR="00710151">
        <w:rPr>
          <w:rFonts w:ascii="Times New Roman" w:hAnsi="Times New Roman"/>
          <w:sz w:val="28"/>
          <w:szCs w:val="28"/>
        </w:rPr>
        <w:t xml:space="preserve">Зеленчукского </w:t>
      </w:r>
      <w:r>
        <w:rPr>
          <w:rFonts w:ascii="Times New Roman" w:hAnsi="Times New Roman"/>
          <w:sz w:val="28"/>
          <w:szCs w:val="28"/>
        </w:rPr>
        <w:t xml:space="preserve"> поселения, Совет </w:t>
      </w:r>
      <w:r w:rsidR="00710151">
        <w:rPr>
          <w:rFonts w:ascii="Times New Roman" w:hAnsi="Times New Roman"/>
          <w:sz w:val="28"/>
          <w:szCs w:val="28"/>
        </w:rPr>
        <w:t>Зеленчукского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4E10EE" w:rsidRDefault="004E10EE" w:rsidP="002740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4E10EE" w:rsidRDefault="004E10EE" w:rsidP="002740A9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710151">
        <w:rPr>
          <w:rFonts w:ascii="Times New Roman" w:hAnsi="Times New Roman"/>
          <w:sz w:val="28"/>
          <w:szCs w:val="28"/>
        </w:rPr>
        <w:t>Зеленчукского</w:t>
      </w:r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F4326E">
        <w:rPr>
          <w:rFonts w:ascii="Times New Roman" w:hAnsi="Times New Roman"/>
          <w:sz w:val="28"/>
          <w:szCs w:val="28"/>
        </w:rPr>
        <w:t>24.11.2014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4326E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 следующие изменения:</w:t>
      </w:r>
    </w:p>
    <w:p w:rsidR="004E10EE" w:rsidRDefault="004E10EE" w:rsidP="002740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изложить в следующей редакции:</w:t>
      </w:r>
    </w:p>
    <w:p w:rsidR="004E10EE" w:rsidRDefault="004E10EE" w:rsidP="002740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Установить следующие налоговые ставки:</w:t>
      </w:r>
    </w:p>
    <w:p w:rsidR="004E10EE" w:rsidRDefault="004E10EE" w:rsidP="002740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процента в отношении: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помещений;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E10EE" w:rsidRDefault="004E10EE" w:rsidP="00F2223E">
      <w:pPr>
        <w:tabs>
          <w:tab w:val="left" w:pos="709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4E10EE" w:rsidRDefault="004E10EE" w:rsidP="005373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0,3 процента в отношении жилых домов.</w:t>
      </w:r>
    </w:p>
    <w:p w:rsidR="004E10EE" w:rsidRDefault="004E10EE" w:rsidP="00F76D4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Cs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кодекса, а также в отношении объектов</w:t>
      </w:r>
      <w:r w:rsidR="00464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4E10EE" w:rsidRDefault="004E10EE" w:rsidP="003411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0,5 процента в отношении прочих объектов налогообложения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E10EE" w:rsidRDefault="004E10EE" w:rsidP="00606A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4E10EE" w:rsidRDefault="004E10EE" w:rsidP="006242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4E10EE" w:rsidRPr="009738DF" w:rsidRDefault="004E10EE" w:rsidP="00624E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0EE" w:rsidRDefault="004E10EE" w:rsidP="00045424">
      <w:pPr>
        <w:rPr>
          <w:rFonts w:ascii="Times New Roman" w:hAnsi="Times New Roman"/>
          <w:sz w:val="28"/>
          <w:szCs w:val="28"/>
        </w:rPr>
      </w:pPr>
    </w:p>
    <w:p w:rsidR="004E10EE" w:rsidRPr="00673550" w:rsidRDefault="004E10EE" w:rsidP="00045424">
      <w:pPr>
        <w:rPr>
          <w:rFonts w:ascii="Times New Roman" w:hAnsi="Times New Roman"/>
          <w:sz w:val="28"/>
          <w:szCs w:val="28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95F8A"/>
    <w:rsid w:val="00135F16"/>
    <w:rsid w:val="001E162E"/>
    <w:rsid w:val="001E2B77"/>
    <w:rsid w:val="002740A9"/>
    <w:rsid w:val="0031326B"/>
    <w:rsid w:val="003411BD"/>
    <w:rsid w:val="003427CE"/>
    <w:rsid w:val="003677CB"/>
    <w:rsid w:val="003A79A0"/>
    <w:rsid w:val="004649BA"/>
    <w:rsid w:val="004E10EE"/>
    <w:rsid w:val="004F2715"/>
    <w:rsid w:val="005311B0"/>
    <w:rsid w:val="005373A0"/>
    <w:rsid w:val="00567063"/>
    <w:rsid w:val="005A7A43"/>
    <w:rsid w:val="005D2F19"/>
    <w:rsid w:val="005F6801"/>
    <w:rsid w:val="00606AB9"/>
    <w:rsid w:val="006156F5"/>
    <w:rsid w:val="006242C1"/>
    <w:rsid w:val="00624E04"/>
    <w:rsid w:val="00673550"/>
    <w:rsid w:val="00684821"/>
    <w:rsid w:val="006A4805"/>
    <w:rsid w:val="006B6299"/>
    <w:rsid w:val="006F454B"/>
    <w:rsid w:val="00710151"/>
    <w:rsid w:val="00775BE5"/>
    <w:rsid w:val="007A6DFC"/>
    <w:rsid w:val="007B71D8"/>
    <w:rsid w:val="00897BB6"/>
    <w:rsid w:val="009738DF"/>
    <w:rsid w:val="00A124C0"/>
    <w:rsid w:val="00A35924"/>
    <w:rsid w:val="00B10A71"/>
    <w:rsid w:val="00B25543"/>
    <w:rsid w:val="00B91D9A"/>
    <w:rsid w:val="00BE7A51"/>
    <w:rsid w:val="00C17780"/>
    <w:rsid w:val="00C37155"/>
    <w:rsid w:val="00C732C1"/>
    <w:rsid w:val="00C75405"/>
    <w:rsid w:val="00CC2899"/>
    <w:rsid w:val="00CD48CD"/>
    <w:rsid w:val="00D02609"/>
    <w:rsid w:val="00D91ECD"/>
    <w:rsid w:val="00DD5FD7"/>
    <w:rsid w:val="00DE2632"/>
    <w:rsid w:val="00E05871"/>
    <w:rsid w:val="00E27DC0"/>
    <w:rsid w:val="00F05ACE"/>
    <w:rsid w:val="00F2223E"/>
    <w:rsid w:val="00F4326E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User</cp:lastModifiedBy>
  <cp:revision>2</cp:revision>
  <cp:lastPrinted>2015-11-24T09:46:00Z</cp:lastPrinted>
  <dcterms:created xsi:type="dcterms:W3CDTF">2015-11-24T09:48:00Z</dcterms:created>
  <dcterms:modified xsi:type="dcterms:W3CDTF">2015-11-24T09:48:00Z</dcterms:modified>
</cp:coreProperties>
</file>