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E1" w:rsidRPr="00925387" w:rsidRDefault="009A2BE1" w:rsidP="00925387">
      <w:pPr>
        <w:pStyle w:val="a3"/>
        <w:jc w:val="center"/>
        <w:rPr>
          <w:b/>
        </w:rPr>
      </w:pPr>
      <w:bookmarkStart w:id="0" w:name="_GoBack"/>
      <w:bookmarkEnd w:id="0"/>
      <w:r w:rsidRPr="00925387">
        <w:rPr>
          <w:b/>
        </w:rPr>
        <w:t>РОССИЙСКАЯ  ФЕДЕРАЦИЯ</w:t>
      </w:r>
    </w:p>
    <w:p w:rsidR="009A2BE1" w:rsidRPr="00925387" w:rsidRDefault="009A2BE1" w:rsidP="00925387">
      <w:pPr>
        <w:pStyle w:val="a3"/>
        <w:jc w:val="center"/>
        <w:rPr>
          <w:b/>
        </w:rPr>
      </w:pPr>
      <w:r w:rsidRPr="00925387">
        <w:rPr>
          <w:b/>
        </w:rPr>
        <w:t>КАРАЧАЕВО-ЧЕРКЕССКАЯ  РЕСПУБЛИКА</w:t>
      </w:r>
    </w:p>
    <w:p w:rsidR="009A2BE1" w:rsidRPr="00925387" w:rsidRDefault="009A2BE1" w:rsidP="00925387">
      <w:pPr>
        <w:pStyle w:val="a3"/>
        <w:jc w:val="center"/>
        <w:rPr>
          <w:b/>
        </w:rPr>
      </w:pPr>
      <w:r w:rsidRPr="00925387">
        <w:rPr>
          <w:b/>
        </w:rPr>
        <w:t>ЗЕЛЕНЧУКСКИЙ МУНИЦИПАЛЬНЫЙ РАЙОН</w:t>
      </w:r>
    </w:p>
    <w:p w:rsidR="009A2BE1" w:rsidRPr="00925387" w:rsidRDefault="009A2BE1" w:rsidP="00925387">
      <w:pPr>
        <w:pStyle w:val="a3"/>
        <w:jc w:val="center"/>
        <w:rPr>
          <w:b/>
        </w:rPr>
      </w:pPr>
      <w:r w:rsidRPr="00925387">
        <w:rPr>
          <w:b/>
        </w:rPr>
        <w:t>СОВЕТ ЗЕЛЕНЧУКСКОГО СЕЛЬСКОГО ПОСЕЛЕНИЯ</w:t>
      </w:r>
    </w:p>
    <w:p w:rsidR="009A2BE1" w:rsidRPr="00925387" w:rsidRDefault="009A2BE1" w:rsidP="00925387">
      <w:pPr>
        <w:pStyle w:val="a3"/>
        <w:jc w:val="center"/>
        <w:rPr>
          <w:b/>
          <w:color w:val="000000"/>
        </w:rPr>
      </w:pPr>
    </w:p>
    <w:p w:rsidR="009A2BE1" w:rsidRPr="00581D47" w:rsidRDefault="009A2BE1" w:rsidP="009A2BE1">
      <w:pPr>
        <w:jc w:val="center"/>
        <w:rPr>
          <w:b/>
          <w:color w:val="000000"/>
        </w:rPr>
      </w:pPr>
      <w:r w:rsidRPr="00581D47">
        <w:rPr>
          <w:b/>
          <w:color w:val="000000"/>
        </w:rPr>
        <w:t xml:space="preserve">   РЕШЕНИЕ</w:t>
      </w:r>
    </w:p>
    <w:p w:rsidR="009A2BE1" w:rsidRPr="0032012A" w:rsidRDefault="009A2BE1" w:rsidP="009A2BE1">
      <w:pPr>
        <w:jc w:val="center"/>
        <w:rPr>
          <w:b/>
          <w:color w:val="000000"/>
          <w:sz w:val="28"/>
          <w:szCs w:val="28"/>
        </w:rPr>
      </w:pPr>
    </w:p>
    <w:p w:rsidR="009A2BE1" w:rsidRPr="00247E77" w:rsidRDefault="00EA4B55" w:rsidP="00EA4B55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                 22.09.</w:t>
      </w:r>
      <w:r w:rsidR="009A2BE1">
        <w:rPr>
          <w:b/>
          <w:color w:val="000000"/>
          <w:sz w:val="28"/>
          <w:szCs w:val="28"/>
        </w:rPr>
        <w:t xml:space="preserve"> 201</w:t>
      </w:r>
      <w:r w:rsidR="00D62F29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</w:t>
      </w:r>
      <w:r w:rsidR="009A2BE1" w:rsidRPr="0032012A">
        <w:rPr>
          <w:b/>
          <w:color w:val="000000"/>
          <w:sz w:val="28"/>
          <w:szCs w:val="28"/>
        </w:rPr>
        <w:tab/>
        <w:t xml:space="preserve">     </w:t>
      </w:r>
      <w:r w:rsidR="00D62F29"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 xml:space="preserve"> </w:t>
      </w:r>
      <w:r w:rsidR="00D62F29">
        <w:rPr>
          <w:b/>
          <w:color w:val="000000"/>
          <w:sz w:val="28"/>
          <w:szCs w:val="28"/>
        </w:rPr>
        <w:t xml:space="preserve">   </w:t>
      </w:r>
      <w:r w:rsidR="009A2BE1" w:rsidRPr="0032012A">
        <w:rPr>
          <w:b/>
          <w:color w:val="000000"/>
          <w:sz w:val="28"/>
          <w:szCs w:val="28"/>
        </w:rPr>
        <w:t xml:space="preserve">  ст. Зеленчукск</w:t>
      </w:r>
      <w:r w:rsidR="00A26677">
        <w:rPr>
          <w:b/>
          <w:color w:val="000000"/>
          <w:sz w:val="28"/>
          <w:szCs w:val="28"/>
        </w:rPr>
        <w:t xml:space="preserve">ая      </w:t>
      </w:r>
      <w:r w:rsidR="00D62F29">
        <w:rPr>
          <w:b/>
          <w:color w:val="000000"/>
          <w:sz w:val="28"/>
          <w:szCs w:val="28"/>
        </w:rPr>
        <w:t xml:space="preserve">            </w:t>
      </w:r>
      <w:r w:rsidR="00A26677">
        <w:rPr>
          <w:b/>
          <w:color w:val="000000"/>
          <w:sz w:val="28"/>
          <w:szCs w:val="28"/>
        </w:rPr>
        <w:t xml:space="preserve">                      № </w:t>
      </w:r>
      <w:r>
        <w:rPr>
          <w:b/>
          <w:color w:val="000000"/>
          <w:sz w:val="28"/>
          <w:szCs w:val="28"/>
        </w:rPr>
        <w:t>186</w:t>
      </w:r>
    </w:p>
    <w:p w:rsidR="009A2BE1" w:rsidRDefault="009A2BE1" w:rsidP="009A2BE1">
      <w:pPr>
        <w:jc w:val="center"/>
        <w:rPr>
          <w:b/>
          <w:color w:val="000000"/>
          <w:sz w:val="28"/>
          <w:szCs w:val="28"/>
          <w:u w:val="single"/>
        </w:rPr>
      </w:pPr>
    </w:p>
    <w:p w:rsidR="009A2BE1" w:rsidRDefault="006B74AE" w:rsidP="009A2BE1">
      <w:pPr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установлении налога на имущество физических лиц</w:t>
      </w:r>
    </w:p>
    <w:p w:rsidR="009A2BE1" w:rsidRDefault="009A2BE1" w:rsidP="009A2BE1">
      <w:pPr>
        <w:ind w:firstLine="851"/>
        <w:jc w:val="both"/>
        <w:rPr>
          <w:color w:val="000000"/>
          <w:sz w:val="28"/>
          <w:szCs w:val="28"/>
        </w:rPr>
      </w:pPr>
    </w:p>
    <w:p w:rsidR="00D62F29" w:rsidRDefault="00D62F29" w:rsidP="009A2BE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6B74AE">
        <w:rPr>
          <w:color w:val="000000"/>
          <w:sz w:val="28"/>
          <w:szCs w:val="28"/>
        </w:rPr>
        <w:t>Налоговым кодексом</w:t>
      </w:r>
      <w:r>
        <w:rPr>
          <w:color w:val="000000"/>
          <w:sz w:val="28"/>
          <w:szCs w:val="28"/>
        </w:rPr>
        <w:t xml:space="preserve"> Российской Федерации, </w:t>
      </w:r>
      <w:r w:rsidR="006B74AE">
        <w:rPr>
          <w:color w:val="000000"/>
          <w:sz w:val="28"/>
          <w:szCs w:val="28"/>
        </w:rPr>
        <w:t xml:space="preserve">Законом Российской Федерации от 09.12.1991 №2003-1 «О налогах на имущество физических лиц», Федеральным законом от 06.10.2003 №131-ФЗ «Об общих принципах организации местного самоуправления в Российской Федерации» и Уставом Зеленчукского сельского </w:t>
      </w:r>
      <w:r w:rsidR="005078A7">
        <w:rPr>
          <w:color w:val="000000"/>
          <w:sz w:val="28"/>
          <w:szCs w:val="28"/>
        </w:rPr>
        <w:t>поселения Совет Зеленчукского сельского поселения</w:t>
      </w:r>
    </w:p>
    <w:p w:rsidR="009A2BE1" w:rsidRDefault="009A2BE1" w:rsidP="009A2BE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9A2BE1" w:rsidRDefault="009A2BE1" w:rsidP="009A2BE1">
      <w:pPr>
        <w:jc w:val="center"/>
        <w:rPr>
          <w:color w:val="000000"/>
          <w:sz w:val="28"/>
          <w:szCs w:val="28"/>
        </w:rPr>
      </w:pPr>
    </w:p>
    <w:p w:rsidR="009A2BE1" w:rsidRDefault="009A2BE1" w:rsidP="009A2BE1">
      <w:pPr>
        <w:jc w:val="center"/>
        <w:rPr>
          <w:color w:val="000000"/>
          <w:sz w:val="28"/>
          <w:szCs w:val="28"/>
        </w:rPr>
      </w:pPr>
    </w:p>
    <w:p w:rsidR="009A2BE1" w:rsidRDefault="00D62F29" w:rsidP="00D62F29">
      <w:pPr>
        <w:pStyle w:val="a8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на территории Зе</w:t>
      </w:r>
      <w:r w:rsidR="005078A7">
        <w:rPr>
          <w:color w:val="000000"/>
          <w:sz w:val="28"/>
          <w:szCs w:val="28"/>
        </w:rPr>
        <w:t xml:space="preserve">ленчукского сельского поселения </w:t>
      </w:r>
      <w:r>
        <w:rPr>
          <w:color w:val="000000"/>
          <w:sz w:val="28"/>
          <w:szCs w:val="28"/>
        </w:rPr>
        <w:t>налог</w:t>
      </w:r>
      <w:r w:rsidR="005078A7">
        <w:rPr>
          <w:color w:val="000000"/>
          <w:sz w:val="28"/>
          <w:szCs w:val="28"/>
        </w:rPr>
        <w:t xml:space="preserve"> на имущество физических лиц</w:t>
      </w:r>
      <w:r>
        <w:rPr>
          <w:color w:val="000000"/>
          <w:sz w:val="28"/>
          <w:szCs w:val="28"/>
        </w:rPr>
        <w:t xml:space="preserve"> (далее – налог).</w:t>
      </w:r>
      <w:r w:rsidR="005078A7">
        <w:rPr>
          <w:color w:val="000000"/>
          <w:sz w:val="28"/>
          <w:szCs w:val="28"/>
        </w:rPr>
        <w:t xml:space="preserve"> Налог на имущество физических лиц является местным налогом и упла</w:t>
      </w:r>
      <w:r w:rsidR="00FC15FB">
        <w:rPr>
          <w:color w:val="000000"/>
          <w:sz w:val="28"/>
          <w:szCs w:val="28"/>
        </w:rPr>
        <w:t>чивается на основании статьи</w:t>
      </w:r>
      <w:r w:rsidR="005078A7">
        <w:rPr>
          <w:color w:val="000000"/>
          <w:sz w:val="28"/>
          <w:szCs w:val="28"/>
        </w:rPr>
        <w:t xml:space="preserve"> 15 Налогового кодекса Российской Федерации, Закона Российской Федерации от 09.12.1991 №2003-1 «О налогах на имущество физических лиц» с учетом положений, предусмотренных настоящим решением.</w:t>
      </w:r>
    </w:p>
    <w:p w:rsidR="005078A7" w:rsidRDefault="005078A7" w:rsidP="00D62F29">
      <w:pPr>
        <w:pStyle w:val="a8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следующие ставки налога в зависимости от суммарной инвентаризационной стоимости объектов налогообложен</w:t>
      </w:r>
      <w:r w:rsidR="00AC59BD">
        <w:rPr>
          <w:color w:val="000000"/>
          <w:sz w:val="28"/>
          <w:szCs w:val="28"/>
        </w:rPr>
        <w:t>ия, умноженной на коэффициент-де</w:t>
      </w:r>
      <w:r>
        <w:rPr>
          <w:color w:val="000000"/>
          <w:sz w:val="28"/>
          <w:szCs w:val="28"/>
        </w:rPr>
        <w:t>флятор, определяемый в соответствии с частью первой Налогового кодекса Российской Федерации (далее – коэффициент-дефлятор):</w:t>
      </w:r>
    </w:p>
    <w:p w:rsidR="005078A7" w:rsidRDefault="005078A7" w:rsidP="005078A7">
      <w:pPr>
        <w:pStyle w:val="a8"/>
        <w:ind w:left="928"/>
        <w:jc w:val="both"/>
        <w:rPr>
          <w:color w:val="000000"/>
          <w:sz w:val="28"/>
          <w:szCs w:val="28"/>
        </w:rPr>
      </w:pPr>
    </w:p>
    <w:tbl>
      <w:tblPr>
        <w:tblStyle w:val="a9"/>
        <w:tblW w:w="0" w:type="auto"/>
        <w:tblInd w:w="928" w:type="dxa"/>
        <w:tblLook w:val="04A0" w:firstRow="1" w:lastRow="0" w:firstColumn="1" w:lastColumn="0" w:noHBand="0" w:noVBand="1"/>
      </w:tblPr>
      <w:tblGrid>
        <w:gridCol w:w="4709"/>
        <w:gridCol w:w="4501"/>
      </w:tblGrid>
      <w:tr w:rsidR="005078A7" w:rsidTr="005078A7">
        <w:tc>
          <w:tcPr>
            <w:tcW w:w="5069" w:type="dxa"/>
          </w:tcPr>
          <w:p w:rsidR="005078A7" w:rsidRDefault="005078A7" w:rsidP="005078A7">
            <w:pPr>
              <w:pStyle w:val="a8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5069" w:type="dxa"/>
          </w:tcPr>
          <w:p w:rsidR="005078A7" w:rsidRDefault="005078A7" w:rsidP="005078A7">
            <w:pPr>
              <w:pStyle w:val="a8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Ставка налога</w:t>
            </w:r>
          </w:p>
        </w:tc>
      </w:tr>
      <w:tr w:rsidR="005078A7" w:rsidTr="005078A7">
        <w:tc>
          <w:tcPr>
            <w:tcW w:w="5069" w:type="dxa"/>
          </w:tcPr>
          <w:p w:rsidR="005078A7" w:rsidRDefault="005078A7" w:rsidP="005078A7">
            <w:pPr>
              <w:pStyle w:val="a8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300 000,00 рублей (включительно)</w:t>
            </w:r>
          </w:p>
        </w:tc>
        <w:tc>
          <w:tcPr>
            <w:tcW w:w="5069" w:type="dxa"/>
          </w:tcPr>
          <w:p w:rsidR="005078A7" w:rsidRDefault="005078A7" w:rsidP="005078A7">
            <w:pPr>
              <w:pStyle w:val="a8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 процента</w:t>
            </w:r>
          </w:p>
        </w:tc>
      </w:tr>
      <w:tr w:rsidR="005078A7" w:rsidTr="005078A7">
        <w:tc>
          <w:tcPr>
            <w:tcW w:w="5069" w:type="dxa"/>
          </w:tcPr>
          <w:p w:rsidR="005078A7" w:rsidRDefault="005078A7" w:rsidP="005078A7">
            <w:pPr>
              <w:pStyle w:val="a8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Свыше 300 000 рублей до 500 000 рублей (включительно)</w:t>
            </w:r>
          </w:p>
        </w:tc>
        <w:tc>
          <w:tcPr>
            <w:tcW w:w="5069" w:type="dxa"/>
          </w:tcPr>
          <w:p w:rsidR="005078A7" w:rsidRDefault="005078A7" w:rsidP="005078A7">
            <w:pPr>
              <w:pStyle w:val="a8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 процента</w:t>
            </w:r>
          </w:p>
        </w:tc>
      </w:tr>
      <w:tr w:rsidR="005078A7" w:rsidTr="005078A7">
        <w:tc>
          <w:tcPr>
            <w:tcW w:w="5069" w:type="dxa"/>
          </w:tcPr>
          <w:p w:rsidR="005078A7" w:rsidRDefault="005078A7" w:rsidP="005078A7">
            <w:pPr>
              <w:pStyle w:val="a8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Свыше 500 000 рублей</w:t>
            </w:r>
          </w:p>
        </w:tc>
        <w:tc>
          <w:tcPr>
            <w:tcW w:w="5069" w:type="dxa"/>
          </w:tcPr>
          <w:p w:rsidR="005078A7" w:rsidRDefault="005078A7" w:rsidP="005078A7">
            <w:pPr>
              <w:pStyle w:val="a8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 процента</w:t>
            </w:r>
          </w:p>
        </w:tc>
      </w:tr>
    </w:tbl>
    <w:p w:rsidR="005078A7" w:rsidRDefault="005078A7" w:rsidP="005078A7">
      <w:pPr>
        <w:pStyle w:val="a8"/>
        <w:ind w:left="928"/>
        <w:jc w:val="both"/>
        <w:rPr>
          <w:color w:val="000000"/>
          <w:sz w:val="28"/>
          <w:szCs w:val="28"/>
        </w:rPr>
      </w:pPr>
    </w:p>
    <w:p w:rsidR="005078A7" w:rsidRDefault="005078A7" w:rsidP="005078A7">
      <w:pPr>
        <w:pStyle w:val="a8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Налоги зачисляются в местный бюджет по месту нахождения (регистрации) объекта налогообложения.</w:t>
      </w:r>
    </w:p>
    <w:p w:rsidR="00AC59BD" w:rsidRDefault="005078A7" w:rsidP="00AC59BD">
      <w:pPr>
        <w:pStyle w:val="a8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Льготы по налогам предоставляются в соответствии со статьей 4 Закона </w:t>
      </w:r>
      <w:r>
        <w:rPr>
          <w:color w:val="000000"/>
          <w:sz w:val="28"/>
          <w:szCs w:val="28"/>
        </w:rPr>
        <w:lastRenderedPageBreak/>
        <w:t>Российской Федерации от 09.12.1991 №2003-1 «О налогах на имущество физических лиц»</w:t>
      </w:r>
    </w:p>
    <w:p w:rsidR="00AC59BD" w:rsidRPr="00AC59BD" w:rsidRDefault="00AC59BD" w:rsidP="00AC59BD">
      <w:pPr>
        <w:pStyle w:val="a8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Уплата налога производится в срок, установленный действующим федеральным законодательством о налогах и сборах.</w:t>
      </w:r>
    </w:p>
    <w:p w:rsidR="00925387" w:rsidRDefault="00925387" w:rsidP="003579D5">
      <w:pPr>
        <w:pStyle w:val="a8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подлежит официальному опубликованию в средствах массовой информации.</w:t>
      </w:r>
    </w:p>
    <w:p w:rsidR="00925387" w:rsidRDefault="008977CF" w:rsidP="003579D5">
      <w:pPr>
        <w:pStyle w:val="a8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25387">
        <w:rPr>
          <w:color w:val="000000"/>
          <w:sz w:val="28"/>
          <w:szCs w:val="28"/>
        </w:rPr>
        <w:t xml:space="preserve">ризнать утратившими силу </w:t>
      </w:r>
      <w:r>
        <w:rPr>
          <w:color w:val="000000"/>
          <w:sz w:val="28"/>
          <w:szCs w:val="28"/>
        </w:rPr>
        <w:t>следующие решения Совета Зеленчукского сельского поселения:</w:t>
      </w:r>
    </w:p>
    <w:p w:rsidR="00EB592A" w:rsidRDefault="008977CF" w:rsidP="008977CF">
      <w:pPr>
        <w:pStyle w:val="a8"/>
        <w:ind w:left="928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AC59BD">
        <w:rPr>
          <w:color w:val="000000"/>
          <w:sz w:val="28"/>
          <w:szCs w:val="28"/>
        </w:rPr>
        <w:t xml:space="preserve">30.05.2014 </w:t>
      </w:r>
      <w:r>
        <w:rPr>
          <w:color w:val="000000"/>
          <w:sz w:val="28"/>
          <w:szCs w:val="28"/>
        </w:rPr>
        <w:t xml:space="preserve"> № </w:t>
      </w:r>
      <w:r w:rsidR="00AC59BD">
        <w:rPr>
          <w:color w:val="000000"/>
          <w:sz w:val="28"/>
          <w:szCs w:val="28"/>
        </w:rPr>
        <w:t>170</w:t>
      </w:r>
      <w:r>
        <w:rPr>
          <w:color w:val="000000"/>
          <w:sz w:val="28"/>
          <w:szCs w:val="28"/>
        </w:rPr>
        <w:t xml:space="preserve"> «Об установлении налога</w:t>
      </w:r>
      <w:r w:rsidR="00AC59BD">
        <w:rPr>
          <w:color w:val="000000"/>
          <w:sz w:val="28"/>
          <w:szCs w:val="28"/>
        </w:rPr>
        <w:t xml:space="preserve"> на имущество физических лиц</w:t>
      </w:r>
      <w:r>
        <w:rPr>
          <w:color w:val="000000"/>
          <w:sz w:val="28"/>
          <w:szCs w:val="28"/>
        </w:rPr>
        <w:t xml:space="preserve"> на территории Зеленчукского сельского поселения»;</w:t>
      </w:r>
    </w:p>
    <w:p w:rsidR="00EB592A" w:rsidRDefault="00EB592A" w:rsidP="00EB592A">
      <w:pPr>
        <w:pStyle w:val="a8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вступает в силу по истечении одного месяца со дня его официального опубликования, но не ранее первого числа очередного налогового периода по данному виду налога.</w:t>
      </w:r>
    </w:p>
    <w:p w:rsidR="003579D5" w:rsidRPr="00D62F29" w:rsidRDefault="003579D5" w:rsidP="004354C8">
      <w:pPr>
        <w:pStyle w:val="a8"/>
        <w:jc w:val="both"/>
        <w:rPr>
          <w:color w:val="000000"/>
          <w:sz w:val="28"/>
          <w:szCs w:val="28"/>
        </w:rPr>
      </w:pPr>
    </w:p>
    <w:p w:rsidR="009A2BE1" w:rsidRDefault="009A2BE1" w:rsidP="009A2BE1">
      <w:pPr>
        <w:jc w:val="both"/>
        <w:rPr>
          <w:color w:val="000000"/>
          <w:sz w:val="28"/>
          <w:szCs w:val="28"/>
        </w:rPr>
      </w:pPr>
    </w:p>
    <w:p w:rsidR="009A2BE1" w:rsidRDefault="009A2BE1" w:rsidP="009A2BE1">
      <w:pPr>
        <w:jc w:val="both"/>
        <w:rPr>
          <w:color w:val="000000"/>
          <w:sz w:val="28"/>
          <w:szCs w:val="28"/>
        </w:rPr>
      </w:pPr>
    </w:p>
    <w:p w:rsidR="009A2BE1" w:rsidRDefault="00772FBE" w:rsidP="009A2B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 Зеленчукского</w:t>
      </w:r>
    </w:p>
    <w:p w:rsidR="00772FBE" w:rsidRDefault="00772FBE" w:rsidP="009A2B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А.А. Казаков</w:t>
      </w:r>
    </w:p>
    <w:p w:rsidR="00772FBE" w:rsidRDefault="00772FBE" w:rsidP="009A2BE1">
      <w:pPr>
        <w:jc w:val="both"/>
        <w:rPr>
          <w:color w:val="000000"/>
          <w:sz w:val="28"/>
          <w:szCs w:val="28"/>
        </w:rPr>
      </w:pPr>
    </w:p>
    <w:p w:rsidR="00772FBE" w:rsidRDefault="00772FBE" w:rsidP="009A2BE1">
      <w:pPr>
        <w:jc w:val="both"/>
        <w:rPr>
          <w:color w:val="000000"/>
          <w:sz w:val="28"/>
          <w:szCs w:val="28"/>
        </w:rPr>
      </w:pPr>
    </w:p>
    <w:sectPr w:rsidR="00772FBE" w:rsidSect="00DE7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5F" w:rsidRDefault="000D205F" w:rsidP="00A06AFE">
      <w:r>
        <w:separator/>
      </w:r>
    </w:p>
  </w:endnote>
  <w:endnote w:type="continuationSeparator" w:id="0">
    <w:p w:rsidR="000D205F" w:rsidRDefault="000D205F" w:rsidP="00A0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5F" w:rsidRDefault="000D205F" w:rsidP="00A06AFE">
      <w:r>
        <w:separator/>
      </w:r>
    </w:p>
  </w:footnote>
  <w:footnote w:type="continuationSeparator" w:id="0">
    <w:p w:rsidR="000D205F" w:rsidRDefault="000D205F" w:rsidP="00A0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C317E"/>
    <w:multiLevelType w:val="multilevel"/>
    <w:tmpl w:val="E8FA49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55B374DC"/>
    <w:multiLevelType w:val="hybridMultilevel"/>
    <w:tmpl w:val="0F28CF66"/>
    <w:lvl w:ilvl="0" w:tplc="2EE08E50">
      <w:start w:val="1"/>
      <w:numFmt w:val="decimal"/>
      <w:lvlText w:val="%1)"/>
      <w:lvlJc w:val="left"/>
      <w:pPr>
        <w:ind w:left="1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>
    <w:nsid w:val="6B4B6AD5"/>
    <w:multiLevelType w:val="hybridMultilevel"/>
    <w:tmpl w:val="8E54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82ADC"/>
    <w:multiLevelType w:val="hybridMultilevel"/>
    <w:tmpl w:val="68AC1B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E1"/>
    <w:rsid w:val="000C4508"/>
    <w:rsid w:val="000D205F"/>
    <w:rsid w:val="000F772C"/>
    <w:rsid w:val="001B3ABA"/>
    <w:rsid w:val="002C2C41"/>
    <w:rsid w:val="003503FD"/>
    <w:rsid w:val="003579D5"/>
    <w:rsid w:val="004354C8"/>
    <w:rsid w:val="0045569E"/>
    <w:rsid w:val="005078A7"/>
    <w:rsid w:val="00537260"/>
    <w:rsid w:val="006B74AE"/>
    <w:rsid w:val="00772FBE"/>
    <w:rsid w:val="00797872"/>
    <w:rsid w:val="008678CF"/>
    <w:rsid w:val="008977CF"/>
    <w:rsid w:val="008D2EE1"/>
    <w:rsid w:val="00925387"/>
    <w:rsid w:val="009A2BE1"/>
    <w:rsid w:val="009A4EB5"/>
    <w:rsid w:val="00A06AFE"/>
    <w:rsid w:val="00A26677"/>
    <w:rsid w:val="00AC59BD"/>
    <w:rsid w:val="00AD51B6"/>
    <w:rsid w:val="00B01C48"/>
    <w:rsid w:val="00D62F29"/>
    <w:rsid w:val="00DC2E56"/>
    <w:rsid w:val="00DE792F"/>
    <w:rsid w:val="00E0172A"/>
    <w:rsid w:val="00EA4B55"/>
    <w:rsid w:val="00EB592A"/>
    <w:rsid w:val="00F5532F"/>
    <w:rsid w:val="00FC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E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87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06A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6AF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06A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AF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D62F29"/>
    <w:pPr>
      <w:ind w:left="720"/>
      <w:contextualSpacing/>
    </w:pPr>
  </w:style>
  <w:style w:type="table" w:styleId="a9">
    <w:name w:val="Table Grid"/>
    <w:basedOn w:val="a1"/>
    <w:uiPriority w:val="59"/>
    <w:rsid w:val="00507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C59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59BD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E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87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06A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6AF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06A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AF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D62F29"/>
    <w:pPr>
      <w:ind w:left="720"/>
      <w:contextualSpacing/>
    </w:pPr>
  </w:style>
  <w:style w:type="table" w:styleId="a9">
    <w:name w:val="Table Grid"/>
    <w:basedOn w:val="a1"/>
    <w:uiPriority w:val="59"/>
    <w:rsid w:val="00507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C59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59BD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kaznacheistvo</cp:lastModifiedBy>
  <cp:revision>2</cp:revision>
  <cp:lastPrinted>2014-08-15T12:26:00Z</cp:lastPrinted>
  <dcterms:created xsi:type="dcterms:W3CDTF">2015-10-01T05:22:00Z</dcterms:created>
  <dcterms:modified xsi:type="dcterms:W3CDTF">2015-10-01T05:22:00Z</dcterms:modified>
</cp:coreProperties>
</file>